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37D54" w14:textId="3FCA3CBB" w:rsidR="00C2471A" w:rsidRDefault="008B61A0" w:rsidP="00C2471A">
      <w:pPr>
        <w:rPr>
          <w:rFonts w:ascii="Times" w:hAnsi="Times"/>
          <w:sz w:val="28"/>
          <w:szCs w:val="28"/>
        </w:rPr>
      </w:pPr>
      <w:r>
        <w:rPr>
          <w:rFonts w:ascii="Times" w:hAnsi="Times" w:hint="eastAsia"/>
          <w:sz w:val="28"/>
          <w:szCs w:val="28"/>
        </w:rPr>
        <w:t>Question</w:t>
      </w:r>
      <w:r w:rsidR="003229B0">
        <w:rPr>
          <w:rFonts w:ascii="Times" w:hAnsi="Times" w:hint="eastAsia"/>
          <w:sz w:val="28"/>
          <w:szCs w:val="28"/>
        </w:rPr>
        <w:t xml:space="preserve"> 1:</w:t>
      </w:r>
      <w:bookmarkStart w:id="0" w:name="_GoBack"/>
      <w:bookmarkEnd w:id="0"/>
    </w:p>
    <w:p w14:paraId="53ABD7CF" w14:textId="77777777" w:rsidR="00C2471A" w:rsidRPr="00316DBD" w:rsidRDefault="00C2471A" w:rsidP="00C2471A">
      <w:pPr>
        <w:rPr>
          <w:rFonts w:ascii="Times" w:hAnsi="Times"/>
          <w:sz w:val="28"/>
          <w:szCs w:val="28"/>
        </w:rPr>
      </w:pPr>
    </w:p>
    <w:p w14:paraId="02830069" w14:textId="77777777" w:rsidR="00C2471A" w:rsidRPr="003229B0" w:rsidRDefault="00C2471A" w:rsidP="003229B0">
      <w:pPr>
        <w:rPr>
          <w:rFonts w:ascii="Times" w:hAnsi="Times"/>
          <w:sz w:val="28"/>
          <w:szCs w:val="28"/>
        </w:rPr>
      </w:pPr>
      <w:r w:rsidRPr="003229B0">
        <w:rPr>
          <w:rFonts w:ascii="Times" w:hAnsi="Times"/>
          <w:sz w:val="28"/>
          <w:szCs w:val="28"/>
        </w:rPr>
        <w:t>Describe the change from an equal opportunities approach to a diversity management approach in efforts to combat inequality and segregation in the workplace. Using the research to draw out the comparisons and contrasts between a diversity management approach and equal opportunities approach to equality. In your answer use evidence to assess the advantages and disadvantages of the diversity management and equal opportunities approaches.</w:t>
      </w:r>
      <w:r w:rsidRPr="003229B0">
        <w:rPr>
          <w:rFonts w:ascii="Times" w:hAnsi="Times" w:hint="eastAsia"/>
          <w:sz w:val="28"/>
          <w:szCs w:val="28"/>
        </w:rPr>
        <w:t xml:space="preserve"> PPT6</w:t>
      </w:r>
    </w:p>
    <w:p w14:paraId="76B3784F" w14:textId="77777777" w:rsidR="00961098" w:rsidRDefault="003229B0"/>
    <w:sectPr w:rsidR="00961098" w:rsidSect="00577236">
      <w:pgSz w:w="11900" w:h="16840"/>
      <w:pgMar w:top="1440" w:right="1800" w:bottom="1440" w:left="1800" w:header="720" w:footer="720" w:gutter="0"/>
      <w:cols w:space="720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2153"/>
    <w:multiLevelType w:val="hybridMultilevel"/>
    <w:tmpl w:val="EC24D2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1A"/>
    <w:rsid w:val="003229B0"/>
    <w:rsid w:val="00577236"/>
    <w:rsid w:val="00733D81"/>
    <w:rsid w:val="008B61A0"/>
    <w:rsid w:val="00C2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8F4E5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24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7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Macintosh Word</Application>
  <DocSecurity>0</DocSecurity>
  <Lines>3</Lines>
  <Paragraphs>1</Paragraphs>
  <ScaleCrop>false</ScaleCrop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wang</dc:creator>
  <cp:keywords/>
  <dc:description/>
  <cp:lastModifiedBy>peng wang</cp:lastModifiedBy>
  <cp:revision>3</cp:revision>
  <dcterms:created xsi:type="dcterms:W3CDTF">2017-05-26T19:30:00Z</dcterms:created>
  <dcterms:modified xsi:type="dcterms:W3CDTF">2017-05-26T19:32:00Z</dcterms:modified>
</cp:coreProperties>
</file>